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366F1"/>
          <w:sz w:val="28"/>
        </w:rPr>
        <w:t>CLASS ARCHITECT</w:t>
      </w:r>
    </w:p>
    <w:p>
      <w:pPr>
        <w:jc w:val="center"/>
      </w:pPr>
      <w:r>
        <w:rPr>
          <w:b/>
          <w:sz w:val="36"/>
        </w:rPr>
        <w:t>Data Flow Diagram</w:t>
      </w:r>
    </w:p>
    <w:p>
      <w:pPr>
        <w:jc w:val="center"/>
      </w:pPr>
      <w:r>
        <w:rPr>
          <w:color w:val="94A3B8"/>
          <w:sz w:val="18"/>
        </w:rPr>
        <w:t>Last Updated: January 2026</w:t>
      </w:r>
    </w:p>
    <w:p/>
    <w:p>
      <w:r>
        <w:rPr>
          <w:b/>
          <w:color w:val="6366F1"/>
          <w:sz w:val="22"/>
        </w:rPr>
        <w:t>1. Data Collection &amp; Upload</w:t>
      </w:r>
    </w:p>
    <w:p>
      <w:pPr>
        <w:pStyle w:val="ListBullet"/>
      </w:pPr>
      <w:r>
        <w:t>Educator uploads specification documents and student submissions via the Class Architect web application.</w:t>
      </w:r>
    </w:p>
    <w:p>
      <w:pPr>
        <w:pStyle w:val="ListBullet"/>
      </w:pPr>
      <w:r>
        <w:t>Authentication handled by Clerk (OAuth via Google/Microsoft/email).</w:t>
      </w:r>
    </w:p>
    <w:p>
      <w:pPr>
        <w:pStyle w:val="ListBullet"/>
      </w:pPr>
      <w:r>
        <w:t>Files are temporarily stored on the application server in encrypted storage.</w:t>
      </w:r>
    </w:p>
    <w:p>
      <w:r>
        <w:rPr>
          <w:b/>
          <w:color w:val="6366F1"/>
          <w:sz w:val="22"/>
        </w:rPr>
        <w:t>2. Redaction Gateway</w:t>
      </w:r>
    </w:p>
    <w:p>
      <w:pPr>
        <w:pStyle w:val="ListBullet"/>
      </w:pPr>
      <w:r>
        <w:t>Before any data leaves the application server, the Redaction Gateway scans content for PII (names, emails, student IDs) and removes it.</w:t>
      </w:r>
    </w:p>
    <w:p>
      <w:pPr>
        <w:pStyle w:val="ListBullet"/>
      </w:pPr>
      <w:r>
        <w:t>Educator confirms anonymisation via a legal waiver checkbox before submission proceeds.</w:t>
      </w:r>
    </w:p>
    <w:p>
      <w:r>
        <w:rPr>
          <w:b/>
          <w:color w:val="6366F1"/>
          <w:sz w:val="22"/>
        </w:rPr>
        <w:t>3. AI Processing (Vertex AI)</w:t>
      </w:r>
    </w:p>
    <w:p>
      <w:pPr>
        <w:pStyle w:val="ListBullet"/>
      </w:pPr>
      <w:r>
        <w:t>Anonymised content is sent to Google Cloud Vertex AI (europe-west2, London) for inference.</w:t>
      </w:r>
    </w:p>
    <w:p>
      <w:pPr>
        <w:pStyle w:val="ListBullet"/>
      </w:pPr>
      <w:r>
        <w:t>A formal DPA with Google ensures no data is used for model training.</w:t>
      </w:r>
    </w:p>
    <w:p>
      <w:pPr>
        <w:pStyle w:val="ListBullet"/>
      </w:pPr>
      <w:r>
        <w:t>Processing is stateless — data is removed from Vertex AI immediately after inference completes.</w:t>
      </w:r>
    </w:p>
    <w:p>
      <w:r>
        <w:rPr>
          <w:b/>
          <w:color w:val="6366F1"/>
          <w:sz w:val="22"/>
        </w:rPr>
        <w:t>4. Result Generation &amp; Download</w:t>
      </w:r>
    </w:p>
    <w:p>
      <w:pPr>
        <w:pStyle w:val="ListBullet"/>
      </w:pPr>
      <w:r>
        <w:t>Generated results (grading, feedback, lesson plans, etc.) are delivered to the educator via the web interface.</w:t>
      </w:r>
    </w:p>
    <w:p>
      <w:pPr>
        <w:pStyle w:val="ListBullet"/>
      </w:pPr>
      <w:r>
        <w:t>Original uploads and generated outputs are permanently deleted from all servers within 24 hours.</w:t>
      </w:r>
    </w:p>
    <w:p/>
    <w:p>
      <w:r>
        <w:rPr>
          <w:b/>
          <w:sz w:val="24"/>
        </w:rPr>
        <w:t>Architecture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Component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7"/>
              </w:rPr>
              <w:t>Encryption in Transit</w:t>
            </w:r>
          </w:p>
        </w:tc>
        <w:tc>
          <w:tcPr>
            <w:tcW w:type="dxa" w:w="4320"/>
          </w:tcPr>
          <w:p>
            <w:r>
              <w:rPr>
                <w:sz w:val="17"/>
              </w:rPr>
              <w:t>TLS 1.2+ (HTTPS) between all components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7"/>
              </w:rPr>
              <w:t>Encryption at Rest</w:t>
            </w:r>
          </w:p>
        </w:tc>
        <w:tc>
          <w:tcPr>
            <w:tcW w:type="dxa" w:w="4320"/>
          </w:tcPr>
          <w:p>
            <w:r>
              <w:rPr>
                <w:sz w:val="17"/>
              </w:rPr>
              <w:t>AES-256 on all storage volumes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7"/>
              </w:rPr>
              <w:t>Data Residency</w:t>
            </w:r>
          </w:p>
        </w:tc>
        <w:tc>
          <w:tcPr>
            <w:tcW w:type="dxa" w:w="4320"/>
          </w:tcPr>
          <w:p>
            <w:r>
              <w:rPr>
                <w:sz w:val="17"/>
              </w:rPr>
              <w:t>Google Cloud europe-west2 (London, UK)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7"/>
              </w:rPr>
              <w:t>Data Retention</w:t>
            </w:r>
          </w:p>
        </w:tc>
        <w:tc>
          <w:tcPr>
            <w:tcW w:type="dxa" w:w="4320"/>
          </w:tcPr>
          <w:p>
            <w:r>
              <w:rPr>
                <w:sz w:val="17"/>
              </w:rPr>
              <w:t>All data permanently deleted within 24 hours</w:t>
            </w:r>
          </w:p>
        </w:tc>
      </w:tr>
    </w:tbl>
    <w:p>
      <w:r>
        <w:br/>
        <w:t>For questions about our data handling, contact: privacy@classarchitect.com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