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6366F1"/>
          <w:sz w:val="28"/>
        </w:rPr>
        <w:t>CLASS ARCHITECT</w:t>
      </w:r>
    </w:p>
    <w:p>
      <w:pPr>
        <w:jc w:val="center"/>
      </w:pPr>
      <w:r>
        <w:rPr>
          <w:b/>
          <w:sz w:val="36"/>
        </w:rPr>
        <w:t>Subprocessor List</w:t>
      </w:r>
    </w:p>
    <w:p>
      <w:pPr>
        <w:jc w:val="center"/>
      </w:pPr>
      <w:r>
        <w:rPr>
          <w:color w:val="94A3B8"/>
          <w:sz w:val="18"/>
        </w:rPr>
        <w:t>Last Updated: January 2026</w:t>
      </w:r>
    </w:p>
    <w:p/>
    <w:p>
      <w:r>
        <w:rPr>
          <w:b/>
          <w:sz w:val="24"/>
        </w:rPr>
        <w:t>Subprocessors</w:t>
      </w:r>
    </w:p>
    <w:p>
      <w:r>
        <w:t>The following subprocessors are engaged by Class Architect (operated by Phased Cortex Ltd) in connection with the provision of our services. All subprocessors are contractually bound to comply with UK GDPR standards and maintain appropriate security measures.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sz w:val="18"/>
              </w:rPr>
              <w:t>Subprocessor Name</w:t>
            </w:r>
          </w:p>
        </w:tc>
        <w:tc>
          <w:tcPr>
            <w:tcW w:type="dxa" w:w="2160"/>
          </w:tcPr>
          <w:p>
            <w:r>
              <w:rPr>
                <w:b/>
                <w:sz w:val="18"/>
              </w:rPr>
              <w:t>Service Provided</w:t>
            </w:r>
          </w:p>
        </w:tc>
        <w:tc>
          <w:tcPr>
            <w:tcW w:type="dxa" w:w="2160"/>
          </w:tcPr>
          <w:p>
            <w:r>
              <w:rPr>
                <w:b/>
                <w:sz w:val="18"/>
              </w:rPr>
              <w:t>Data Location</w:t>
            </w:r>
          </w:p>
        </w:tc>
        <w:tc>
          <w:tcPr>
            <w:tcW w:type="dxa" w:w="2160"/>
          </w:tcPr>
          <w:p>
            <w:r>
              <w:rPr>
                <w:b/>
                <w:sz w:val="18"/>
              </w:rPr>
              <w:t>Security Certification</w:t>
            </w:r>
          </w:p>
        </w:tc>
      </w:tr>
      <w:tr>
        <w:tc>
          <w:tcPr>
            <w:tcW w:type="dxa" w:w="2160"/>
          </w:tcPr>
          <w:p>
            <w:r>
              <w:rPr>
                <w:sz w:val="17"/>
              </w:rPr>
              <w:t>Google Cloud (Vertex AI)</w:t>
            </w:r>
          </w:p>
        </w:tc>
        <w:tc>
          <w:tcPr>
            <w:tcW w:type="dxa" w:w="2160"/>
          </w:tcPr>
          <w:p>
            <w:r>
              <w:rPr>
                <w:sz w:val="17"/>
              </w:rPr>
              <w:t>Enterprise AI model inference for content generation</w:t>
            </w:r>
          </w:p>
        </w:tc>
        <w:tc>
          <w:tcPr>
            <w:tcW w:type="dxa" w:w="2160"/>
          </w:tcPr>
          <w:p>
            <w:r>
              <w:rPr>
                <w:sz w:val="17"/>
              </w:rPr>
              <w:t>London, UK (europe-west2)</w:t>
            </w:r>
          </w:p>
        </w:tc>
        <w:tc>
          <w:tcPr>
            <w:tcW w:type="dxa" w:w="2160"/>
          </w:tcPr>
          <w:p>
            <w:r>
              <w:rPr>
                <w:sz w:val="17"/>
              </w:rPr>
              <w:t>SOC 2, ISO 27001</w:t>
            </w:r>
          </w:p>
        </w:tc>
      </w:tr>
      <w:tr>
        <w:tc>
          <w:tcPr>
            <w:tcW w:type="dxa" w:w="2160"/>
          </w:tcPr>
          <w:p>
            <w:r>
              <w:rPr>
                <w:sz w:val="17"/>
              </w:rPr>
              <w:t>Clerk Inc.</w:t>
            </w:r>
          </w:p>
        </w:tc>
        <w:tc>
          <w:tcPr>
            <w:tcW w:type="dxa" w:w="2160"/>
          </w:tcPr>
          <w:p>
            <w:r>
              <w:rPr>
                <w:sz w:val="17"/>
              </w:rPr>
              <w:t>User authentication and session management</w:t>
            </w:r>
          </w:p>
        </w:tc>
        <w:tc>
          <w:tcPr>
            <w:tcW w:type="dxa" w:w="2160"/>
          </w:tcPr>
          <w:p>
            <w:r>
              <w:rPr>
                <w:sz w:val="17"/>
              </w:rPr>
              <w:t>US (multi-region)</w:t>
            </w:r>
          </w:p>
        </w:tc>
        <w:tc>
          <w:tcPr>
            <w:tcW w:type="dxa" w:w="2160"/>
          </w:tcPr>
          <w:p>
            <w:r>
              <w:rPr>
                <w:sz w:val="17"/>
              </w:rPr>
              <w:t>SOC 2 Type II</w:t>
            </w:r>
          </w:p>
        </w:tc>
      </w:tr>
      <w:tr>
        <w:tc>
          <w:tcPr>
            <w:tcW w:type="dxa" w:w="2160"/>
          </w:tcPr>
          <w:p>
            <w:r>
              <w:rPr>
                <w:sz w:val="17"/>
              </w:rPr>
              <w:t>Stripe Inc.</w:t>
            </w:r>
          </w:p>
        </w:tc>
        <w:tc>
          <w:tcPr>
            <w:tcW w:type="dxa" w:w="2160"/>
          </w:tcPr>
          <w:p>
            <w:r>
              <w:rPr>
                <w:sz w:val="17"/>
              </w:rPr>
              <w:t>Payment processing</w:t>
            </w:r>
          </w:p>
        </w:tc>
        <w:tc>
          <w:tcPr>
            <w:tcW w:type="dxa" w:w="2160"/>
          </w:tcPr>
          <w:p>
            <w:r>
              <w:rPr>
                <w:sz w:val="17"/>
              </w:rPr>
              <w:t>EU (Dublin)</w:t>
            </w:r>
          </w:p>
        </w:tc>
        <w:tc>
          <w:tcPr>
            <w:tcW w:type="dxa" w:w="2160"/>
          </w:tcPr>
          <w:p>
            <w:r>
              <w:rPr>
                <w:sz w:val="17"/>
              </w:rPr>
              <w:t>PCI DSS Level 1</w:t>
            </w:r>
          </w:p>
        </w:tc>
      </w:tr>
    </w:tbl>
    <w:p>
      <w:r>
        <w:br/>
        <w:t>For questions about our subprocessors, contact: privacy@classarchitect.com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egoe UI" w:hAnsi="Segoe U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